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  <w:t xml:space="preserve">REGULAMIN KONKURSU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AKTYWNI MIESZKA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ŃCY W MAŁOPOLSCE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  <w:t xml:space="preserve">Postanowienia ogólne</w:t>
      </w:r>
    </w:p>
    <w:p>
      <w:pPr>
        <w:spacing w:before="0" w:after="0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Organizatorem Konkursu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Aktywni mieszka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ńcy w Małopolsce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”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(zwanego dalej Konkursem) jest Urząd Statystyczny w Krakowie (zwany dalej Organizatorem). 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Konkurs przeprowadzany jest na podstawie niniejszego dokumentu (zwanego dalej Regulaminem). 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Konkurs trwa od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21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maja do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30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wrze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nia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2021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r., a udzia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 w nim jest bezp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łatny. 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Konkurs adresowany jest do wszystkich mieszka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ń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ców województwa,  którzy poprzez udzia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 w Narodowym Spisie Powszechnym Ludno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ś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ci i Mieszka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ń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2021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, mają możliwość wypromowania swojej gminy oraz wsparcia znajdujących się na jej terenie jednostek oświatowo-kulturalnych.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Uczestnikiem konkursu (zwanym dalej Uczestnikiem) mo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że być gmina zlokalizowana w wojew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ództwie ma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łopolskim reprezentowana przez w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ójta/burmistrza/prezydenta miasta lub wyznaczon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 przez niego osob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Celem Konkursu jest promocja NSP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2021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oraz zach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cenie mieszka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ń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ców województwa ma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łopolskiego do aktywnego i licznego uczestnictwa w spisie.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We wszystkich sprawach zwi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zanych z Konkursem mo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ż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na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kontaktowa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ć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́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 si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̨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z Organizatorem, za po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ś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rednictwem poczty elektronicznej: </w:t>
      </w:r>
      <w:hyperlink xmlns:r="http://schemas.openxmlformats.org/officeDocument/2006/relationships" r:id="docRId0">
        <w:r>
          <w:rPr>
            <w:rFonts w:ascii="Fira Sans" w:hAnsi="Fira Sans" w:cs="Fira Sans" w:eastAsia="Fira Sans"/>
            <w:color w:val="000000"/>
            <w:spacing w:val="0"/>
            <w:position w:val="0"/>
            <w:sz w:val="19"/>
            <w:u w:val="single"/>
            <w:shd w:fill="auto" w:val="clear"/>
          </w:rPr>
          <w:t xml:space="preserve">obr_krk@stat.gov.pl</w:t>
        </w:r>
      </w:hyperlink>
      <w:r>
        <w:rPr>
          <w:rFonts w:ascii="Fira Sans" w:hAnsi="Fira Sans" w:cs="Fira Sans" w:eastAsia="Fira Sans"/>
          <w:color w:val="000000"/>
          <w:spacing w:val="0"/>
          <w:position w:val="0"/>
          <w:sz w:val="19"/>
          <w:u w:val="single"/>
          <w:shd w:fill="auto" w:val="clear"/>
        </w:rPr>
        <w:t xml:space="preserve"> lub telefonicznie: +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u w:val="single"/>
          <w:shd w:fill="auto" w:val="clear"/>
        </w:rPr>
        <w:t xml:space="preserve">48 69525553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Informacje dotycz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ące konkursu znajdują się na stronie internetowej Urzędu Statystycznego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w Krakowie: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19"/>
            <w:u w:val="single"/>
            <w:shd w:fill="auto" w:val="clear"/>
          </w:rPr>
          <w:t xml:space="preserve">https://krakow.stat.gov.pl/narodowy-spis-powszechny-ludnosci-i-mieszkan-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19"/>
            <w:u w:val="single"/>
            <w:shd w:fill="auto" w:val="clear"/>
          </w:rPr>
          <w:t xml:space="preserve">2021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19"/>
            <w:u w:val="single"/>
            <w:shd w:fill="auto" w:val="clear"/>
          </w:rPr>
          <w:t xml:space="preserve">/konkursy/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Organizator zastrzega sobie prawo przesuni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cia, przed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żenia lub przerwania konkursu z ważnych przyczyn. 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We wszystkich sprawach dotycz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cych przebiegu konkursu, nieprzewidzianych niniejszym Regulaminem, jak i w zakresie interpretacji jego zapisów, g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os rozstrzygaj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cy nale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ż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y do Organizatora.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0" w:firstLine="0"/>
        <w:jc w:val="center"/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  <w:t xml:space="preserve">Koordynacja konkursu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Pracami organizacyjnymi i technicznymi zwi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ązanymi z przeprowadzeniem Konkursu kieruje Komitet Gł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ówny Konkursu (zwany dalej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Komitetem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).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Do zada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ń Komitetu należy przygotowanie i przeprowadzenie Konkursu zgodnie z Regulaminem, a w szczeg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ólno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ści: promocja Konkursu, czuwanie nad jego prawidłowym przebiegiem, opracowanie i ogłoszenie wynik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 Konkursu, prowadzenie dokumentacji Konkursu, ustalenie laureatów Konkursu, przekazanie nagród laureatom Konkursu, przekazanie nagród laureatom Konkursu.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 sk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ład Komitetu wchodzą: Przewodniczący: Dyrektor Urzędu Statystycznego w Krakowie, trzech Członk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 wybranych spo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śr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ód pracowników Urz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ędu Statystycznego w Krakowie, Sekretarz wybrany spośr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ód pracowników Urz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ędu Statystycznego w Krakowie.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0" w:firstLine="0"/>
        <w:jc w:val="center"/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000000"/>
          <w:spacing w:val="0"/>
          <w:position w:val="0"/>
          <w:sz w:val="19"/>
          <w:shd w:fill="auto" w:val="clear"/>
        </w:rPr>
        <w:t xml:space="preserve">Zasady konkursu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Pocz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ątek i koniec kolejnych,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tygodniowych, edycji konkursu ogłaszany jest na profilu Organizatora na portalu Facebook oraz stronie internetowej.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 czasie trwania konkursu Organizator, po zako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ń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czeniu danej edycji, oblicza dla ka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ż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dej gminy w województwie ma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łopolskim przyrost liczby mieszkańc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ów, którzy zostali spisani w NSP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2021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 czasie trwania edycji. Przyrost ten jest wyra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ż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 w punktach procentowych r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żnicą między odsetkiem os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ób spisanych w gminie na pocz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ątku i na końcu edycji. Przykładowo jeśli na początku edycji w gminie spisanych było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10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% mieszkańc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 a na koniec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15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% to przyrost ten wyniós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5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p.proc. Dane do obliczeń pobierane są z systemu informatycznego NSP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2021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Organizator tworzy ranking gmin pod wzgl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dem wspomnianego w punkcie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15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wska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ź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nika. Lista gmin zajmuj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cych w nim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1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2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i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3 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miejsce jest publikowana w mediach spo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eczno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ściowych Organizatora.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Gmina, która w danej edycji zaj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a pierwsze miejsce otrzymuje nagrody rzeczowe, które zostaj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ą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 przekazane na r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ęce jej reprezentanta. Reprezentant zwycięskiej gminy przekazuje je następnie jednej z plac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ówek o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światowo-kulturalnych zlokalizowanych na jej terenie. Zobowiązuje się r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ównie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ż podać Organizatorowi nazwę plac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ówki, do której zosta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ły przekazane nagrody.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Przez przyj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ęcie nagrody Uczestnik wyraża swoją zgodę na postanowienia regulaminu i zobowiązuje się do jego przestrzegania.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Wszystkie gminy w województwie ma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łopolskim są automatycznie włączane do rankingu bez konieczności spełniania dodatkowych warunk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ów.</w:t>
      </w:r>
    </w:p>
    <w:p>
      <w:pPr>
        <w:spacing w:before="0" w:after="266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Nagrodami w konkursie s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 zestawy gadżet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 spisowych wed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ług kompletacji dostarczanych sukcesywnie przez Gł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ówny Urz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ąd Statystyczny. Nagrody zostaną przekazane w spos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ób ustalony miedzy Organizatorem a reprezentantem zwyci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skiej gminy. Zwyci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zcy Konkursu nie przys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uguje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żądanie wymiany nagr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ód na nagrody pieni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ężne ani na nagrody innego rodzaju. Zwycięzcy Konkursu nie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mogą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̨ przenie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ść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́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prawa do uzyskania nagrody na osoby trzecie.</w:t>
      </w: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Niniejszy Regulamin podlega udostepnieniu na stronie: </w:t>
      </w:r>
      <w:hyperlink xmlns:r="http://schemas.openxmlformats.org/officeDocument/2006/relationships" r:id="docRId2">
        <w:r>
          <w:rPr>
            <w:rFonts w:ascii="Fira Sans" w:hAnsi="Fira Sans" w:cs="Fira Sans" w:eastAsia="Fira Sans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https://krakow.stat.gov.pl/narodowy-spis-powszechny-ludnosci-i-mieszkan-</w:t>
        </w:r>
        <w:r>
          <w:rPr>
            <w:rFonts w:ascii="Fira Sans" w:hAnsi="Fira Sans" w:cs="Fira Sans" w:eastAsia="Fira Sans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2021</w:t>
        </w:r>
        <w:r>
          <w:rPr>
            <w:rFonts w:ascii="Fira Sans" w:hAnsi="Fira Sans" w:cs="Fira Sans" w:eastAsia="Fira Sans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/konkursy/</w:t>
        </w:r>
      </w:hyperlink>
    </w:p>
    <w:p>
      <w:pPr>
        <w:spacing w:before="0" w:after="266" w:line="240"/>
        <w:ind w:right="0" w:left="72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266" w:line="240"/>
        <w:ind w:right="0" w:left="720" w:firstLine="0"/>
        <w:jc w:val="both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rakow.stat.gov.pl/narodowy-spis-powszechny-ludnosci-i-mieszkan-2021/konkursy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obr_krk@stat.gov.pl" Id="docRId0" Type="http://schemas.openxmlformats.org/officeDocument/2006/relationships/hyperlink" /><Relationship TargetMode="External" Target="https://krakow.stat.gov.pl/narodowy-spis-powszechny-ludnosci-i-mieszkan-2021/konkursy/" Id="docRId2" Type="http://schemas.openxmlformats.org/officeDocument/2006/relationships/hyperlink" /><Relationship Target="styles.xml" Id="docRId4" Type="http://schemas.openxmlformats.org/officeDocument/2006/relationships/styles" /></Relationships>
</file>