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D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sz w:val="19"/>
          <w:szCs w:val="19"/>
          <w:lang w:val="pl-PL"/>
        </w:rPr>
      </w:pPr>
    </w:p>
    <w:p w:rsidR="004D6ED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gendaPl-Semibold"/>
          <w:b/>
          <w:sz w:val="72"/>
          <w:szCs w:val="72"/>
          <w:lang w:val="pl-PL"/>
        </w:rPr>
      </w:pPr>
      <w:r>
        <w:rPr>
          <w:rFonts w:ascii="Monotype Corsiva" w:hAnsi="Monotype Corsiva" w:cs="AgendaPl-Semibold"/>
          <w:b/>
          <w:sz w:val="72"/>
          <w:szCs w:val="72"/>
          <w:lang w:val="pl-PL"/>
        </w:rPr>
        <w:t>Wielkanoc</w:t>
      </w:r>
    </w:p>
    <w:p w:rsidR="004D6ED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AgendaPl-Semibold" w:hAnsi="AgendaPl-Semibold" w:cs="AgendaPl-Semibold"/>
          <w:b/>
          <w:i/>
          <w:sz w:val="28"/>
          <w:szCs w:val="28"/>
          <w:lang w:val="pl-PL"/>
        </w:rPr>
      </w:pP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pl-PL"/>
        </w:rPr>
      </w:pP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t>Poniedziałek: „Wielkanoc za pasem”</w:t>
      </w:r>
    </w:p>
    <w:p w:rsidR="004D6ED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sz w:val="19"/>
          <w:szCs w:val="19"/>
          <w:lang w:val="pl-PL"/>
        </w:rPr>
      </w:pPr>
    </w:p>
    <w:p w:rsidR="004D6ED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AgendaPl-Semibold" w:hAnsi="AgendaPl-Semibold" w:cs="AgendaPl-Semibold"/>
          <w:sz w:val="19"/>
          <w:szCs w:val="19"/>
          <w:lang w:val="pl-PL"/>
        </w:rPr>
      </w:pP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Drogi przedszkolaku posłuchaj wiersza Bożeny Formy pt. „</w:t>
      </w:r>
      <w:r w:rsidRPr="00460152">
        <w:rPr>
          <w:rFonts w:ascii="Times New Roman" w:hAnsi="Times New Roman" w:cs="Times New Roman"/>
          <w:i/>
          <w:iCs/>
          <w:sz w:val="24"/>
          <w:szCs w:val="24"/>
          <w:lang w:val="pl-PL"/>
        </w:rPr>
        <w:t>Wielkanoc”</w:t>
      </w:r>
      <w:r w:rsidRPr="00460152">
        <w:rPr>
          <w:rFonts w:ascii="Times New Roman" w:hAnsi="Times New Roman" w:cs="Times New Roman"/>
          <w:sz w:val="24"/>
          <w:szCs w:val="24"/>
          <w:lang w:val="pl-PL"/>
        </w:rPr>
        <w:t>. Drogi Rodzicu porozmawiaj z dzieckiem na temat wielkanocnych zwyczajów wymienionych w wierszu.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4D6ED2" w:rsidRPr="00460152" w:rsidRDefault="00522A59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pl-PL"/>
        </w:rPr>
        <w:t>„</w:t>
      </w:r>
      <w:r w:rsidR="004D6ED2" w:rsidRPr="00460152">
        <w:rPr>
          <w:rFonts w:ascii="Times New Roman" w:hAnsi="Times New Roman" w:cs="Times New Roman"/>
          <w:b/>
          <w:i/>
          <w:iCs/>
          <w:sz w:val="24"/>
          <w:szCs w:val="24"/>
          <w:lang w:val="pl-PL"/>
        </w:rPr>
        <w:t>Wielkanoc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pl-PL"/>
        </w:rPr>
        <w:t>”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Bożena Forma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Święta za pasem,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do pracy się bierzemy,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mazurki i baby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smaczne upieczemy.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Pisanki, kraszanki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razem dziś robimy,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wszystkie kolorowe,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bardzo się cieszymy.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Upiekliśmy z ciasta,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baranka, zajączka,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z posianej rzeżuchy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będzie piękna łączka.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W glinianym wazonie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bazie i żonkile,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a na nich z papieru</w:t>
      </w:r>
    </w:p>
    <w:p w:rsidR="004D6ED2" w:rsidRPr="00460152" w:rsidRDefault="004D6ED2" w:rsidP="004D6ED2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kurczątka przemiłe.</w:t>
      </w:r>
    </w:p>
    <w:p w:rsidR="004D6ED2" w:rsidRDefault="004D6ED2" w:rsidP="004D6ED2">
      <w:pPr>
        <w:rPr>
          <w:rFonts w:ascii="MinionPro-Regular" w:hAnsi="MinionPro-Regular" w:cs="MinionPro-Regular"/>
          <w:sz w:val="28"/>
          <w:szCs w:val="28"/>
          <w:lang w:val="pl-PL"/>
        </w:rPr>
      </w:pP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2609850" cy="201930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sz w:val="28"/>
          <w:szCs w:val="28"/>
          <w:lang w:val="pl-PL"/>
        </w:rPr>
        <w:t xml:space="preserve">                 </w:t>
      </w: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2409825" cy="1962150"/>
            <wp:effectExtent l="19050" t="0" r="952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D2" w:rsidRPr="00460152" w:rsidRDefault="004D6ED2" w:rsidP="004D6ED2">
      <w:pPr>
        <w:ind w:firstLine="720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Zachęcam do posiania w wybranym pojemniczku nasion rzeżuchy. Przygotuj pojemnik lub wydmuszkę, watę, nasiona rzeżuchy, wodę. Namocz watę wodą, posyp nasionkami, pamiętaj o codziennym podlewaniu. Udekoruj wg wzoru lub wg własnej wyobraźni. Do dzieła ;)</w:t>
      </w: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  <w:r>
        <w:rPr>
          <w:rFonts w:ascii="MinionPro-Regular" w:hAnsi="MinionPro-Regular" w:cs="MinionPro-Regular"/>
          <w:noProof/>
          <w:sz w:val="28"/>
          <w:szCs w:val="28"/>
        </w:rPr>
        <w:lastRenderedPageBreak/>
        <w:drawing>
          <wp:inline distT="0" distB="0" distL="0" distR="0">
            <wp:extent cx="3876675" cy="2624581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2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D2" w:rsidRPr="00460152" w:rsidRDefault="004D6ED2" w:rsidP="004D6ED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b/>
          <w:sz w:val="24"/>
          <w:szCs w:val="24"/>
          <w:lang w:val="pl-PL"/>
        </w:rPr>
        <w:t>Zestaw ćwiczeń gimnastycznych nr 29 • szarfa, łyżki, jajka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1. „Skaczące pisanki” – dzieci stoją na wyznaczonej linii i skaczą do końca sali naśladując skaczące żabki. Po drodze wykonują obrót dookoła siebie i przechodzą przez szarfę (szarfa)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2. „Zające na łące” – dzieci wykonują zajęcze skoki (w przysiadzie – pierwsze ręce, później nogi) do wyznaczonego miejsca. Po drodze wykonują obrót dookoła siebie i przechodzą przez szarfę (szarfa)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3. „Jajko na łyżce” –Po kolei, trzymając w ustach łyżkę, a na niej gotowane jajko, dziecko pokonuje drogę do rodzica naprzeciwko. Oddaje mu łyżkę i jajko (łyżki, jajka)</w:t>
      </w:r>
    </w:p>
    <w:p w:rsidR="004D6ED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4. „Mówiąca pisanka” – dzieci stają w kole. Rodzic rzuca piłkę, pierwszy gracz łapie piłkę i czeka na hasło, np. Rzuć kucając!, Rzuć siedząc! lub Rzuć po uprzednim podskoku w górę! (piłka)</w:t>
      </w:r>
    </w:p>
    <w:p w:rsidR="00460152" w:rsidRDefault="0046015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60152" w:rsidRPr="00460152" w:rsidRDefault="0046015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pl-PL"/>
        </w:rPr>
      </w:pP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t>Wtorek: „Ale jaja”</w:t>
      </w:r>
    </w:p>
    <w:p w:rsidR="004D6ED2" w:rsidRPr="00460152" w:rsidRDefault="004D6ED2" w:rsidP="004D6ED2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„Wielkanocne jajka” – porównywanie różnego rodzaju jajek dekoracyjnych: kraszanek, pisanek, wydmuszek, zapoznanie z symboliką jaja. Rodzic pyta dziecko, z jakim produktem spożywczym najsilniej kojarzy się Wielkanoc, i przypomina, czego symbolem jest jajko (nowego życia). Pokazuje dzieciom różnego rodzaju jajka: kraszanki (w całości zabarwione na jeden kolor), pisanki, wydmuszki itp.,  porównują jajka, wskazują podobieństwa i różnice między nimi. </w:t>
      </w: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  <w:r>
        <w:rPr>
          <w:rFonts w:ascii="MinionPro-Regular" w:hAnsi="MinionPro-Regular" w:cs="MinionPro-Regular"/>
          <w:sz w:val="28"/>
          <w:szCs w:val="28"/>
          <w:lang w:val="pl-PL"/>
        </w:rPr>
        <w:lastRenderedPageBreak/>
        <w:t>Kraszanka</w:t>
      </w: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2905125" cy="2245235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sz w:val="28"/>
          <w:szCs w:val="28"/>
          <w:lang w:val="pl-PL"/>
        </w:rPr>
        <w:t xml:space="preserve">  </w:t>
      </w:r>
      <w:r w:rsidR="00460152">
        <w:rPr>
          <w:rFonts w:ascii="MinionPro-Regular" w:hAnsi="MinionPro-Regular" w:cs="MinionPro-Regular"/>
          <w:sz w:val="28"/>
          <w:szCs w:val="28"/>
          <w:lang w:val="pl-PL"/>
        </w:rPr>
        <w:t xml:space="preserve">     </w:t>
      </w:r>
      <w:r>
        <w:rPr>
          <w:rFonts w:ascii="MinionPro-Regular" w:hAnsi="MinionPro-Regular" w:cs="MinionPro-Regular"/>
          <w:sz w:val="28"/>
          <w:szCs w:val="28"/>
          <w:lang w:val="pl-PL"/>
        </w:rPr>
        <w:t xml:space="preserve">Pisanka        </w:t>
      </w: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1381125" cy="1676400"/>
            <wp:effectExtent l="19050" t="0" r="9525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  <w:r>
        <w:rPr>
          <w:rFonts w:ascii="MinionPro-Regular" w:hAnsi="MinionPro-Regular" w:cs="MinionPro-Regular"/>
          <w:sz w:val="28"/>
          <w:szCs w:val="28"/>
          <w:lang w:val="pl-PL"/>
        </w:rPr>
        <w:t xml:space="preserve">  Wydmuszka </w:t>
      </w: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1514475" cy="1638300"/>
            <wp:effectExtent l="19050" t="0" r="9525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sz w:val="28"/>
          <w:szCs w:val="28"/>
          <w:lang w:val="pl-PL"/>
        </w:rPr>
        <w:t xml:space="preserve">            </w:t>
      </w:r>
      <w:proofErr w:type="spellStart"/>
      <w:r>
        <w:rPr>
          <w:rFonts w:ascii="MinionPro-Regular" w:hAnsi="MinionPro-Regular" w:cs="MinionPro-Regular"/>
          <w:sz w:val="28"/>
          <w:szCs w:val="28"/>
          <w:lang w:val="pl-PL"/>
        </w:rPr>
        <w:t>Drapanka</w:t>
      </w:r>
      <w:proofErr w:type="spellEnd"/>
      <w:r>
        <w:rPr>
          <w:rFonts w:ascii="MinionPro-Regular" w:hAnsi="MinionPro-Regular" w:cs="MinionPro-Regular"/>
          <w:sz w:val="28"/>
          <w:szCs w:val="28"/>
          <w:lang w:val="pl-PL"/>
        </w:rPr>
        <w:t xml:space="preserve"> </w:t>
      </w:r>
      <w:r>
        <w:rPr>
          <w:rFonts w:ascii="MinionPro-Regular" w:hAnsi="MinionPro-Regular" w:cs="MinionPro-Regular"/>
          <w:noProof/>
          <w:sz w:val="28"/>
          <w:szCs w:val="28"/>
        </w:rPr>
        <w:drawing>
          <wp:inline distT="0" distB="0" distL="0" distR="0">
            <wp:extent cx="1095375" cy="1752600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Zachęcam do obejrzenia wywiadu „Jak dawniej ludzie barwili pisanki” </w:t>
      </w:r>
      <w:hyperlink r:id="rId12" w:history="1">
        <w:r w:rsidRPr="00460152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https://www.youtube.com/watch?v=GW6i85aVEuQ</w:t>
        </w:r>
      </w:hyperlink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 „Jak barwimy jajka?” – dobieranie koloru kraszanki do zdjęcia produktu, za pomocą którego można zabarwić jajko na dany kolor. R. pyta dziecko, czy zna sposoby barwienia jajek. </w:t>
      </w:r>
      <w:r w:rsidR="00575B30" w:rsidRPr="00460152">
        <w:rPr>
          <w:rFonts w:ascii="Times New Roman" w:hAnsi="Times New Roman" w:cs="Times New Roman"/>
          <w:sz w:val="24"/>
          <w:szCs w:val="24"/>
          <w:lang w:val="pl-PL"/>
        </w:rPr>
        <w:t>W miarę możliwości można przygotow</w:t>
      </w:r>
      <w:r w:rsidR="00460152">
        <w:rPr>
          <w:rFonts w:ascii="Times New Roman" w:hAnsi="Times New Roman" w:cs="Times New Roman"/>
          <w:sz w:val="24"/>
          <w:szCs w:val="24"/>
          <w:lang w:val="pl-PL"/>
        </w:rPr>
        <w:t>ać produkty, które barwią jajka jak łupiny cebuli, marchew, łupiny orzecha.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żółty – suche łupinki cebuli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czerwony – kora dębu, owoce czarnego bzu, suszone jagody, suche łupiny cebuli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różowy – sok z buraka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pomarańczowy – marchew, dynia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lastRenderedPageBreak/>
        <w:t>–– brązowy – łupiny orzecha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niebieski – owoce tarniny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fioletowy – płatki ciemnej malwy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zielony – trawa, pokrzywa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–– czarny – wygotowane olchowe szyszki 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tabs>
          <w:tab w:val="left" w:pos="3555"/>
        </w:tabs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Zachęcam do obejrzenia filmiku w jaki sposób można zabarwić jako i dodatkowo „wyczarować” na nim wzorki oraz do przygotowania w ten sposób swojego świątecznego jajka (zdjęcia mile widziane)</w:t>
      </w:r>
    </w:p>
    <w:p w:rsidR="004D6ED2" w:rsidRPr="00460152" w:rsidRDefault="00371700" w:rsidP="004D6ED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D6ED2" w:rsidRPr="00460152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https://www.youtube.com/watch?v=xyZ8PP892ng</w:t>
        </w:r>
      </w:hyperlink>
    </w:p>
    <w:p w:rsidR="00460152" w:rsidRPr="00460152" w:rsidRDefault="00460152" w:rsidP="004D6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152" w:rsidRPr="00460152" w:rsidRDefault="0046015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Kartki, które ozdobią nasz</w:t>
      </w: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 dom na Wielkanoc</w:t>
      </w:r>
    </w:p>
    <w:p w:rsidR="00460152" w:rsidRPr="00460152" w:rsidRDefault="00460152" w:rsidP="004D6ED2">
      <w:pPr>
        <w:jc w:val="both"/>
        <w:rPr>
          <w:lang w:val="pl-PL"/>
        </w:rPr>
      </w:pPr>
      <w:r>
        <w:rPr>
          <w:noProof/>
        </w:rPr>
        <w:drawing>
          <wp:inline distT="0" distB="0" distL="0" distR="0">
            <wp:extent cx="4305300" cy="349018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9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52" w:rsidRDefault="0046015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  <w:hyperlink r:id="rId15" w:history="1">
        <w:r w:rsidRPr="00E76924">
          <w:rPr>
            <w:rStyle w:val="Hipercze"/>
            <w:rFonts w:ascii="MinionPro-Regular" w:hAnsi="MinionPro-Regular" w:cs="MinionPro-Regular"/>
            <w:sz w:val="28"/>
            <w:szCs w:val="28"/>
            <w:lang w:val="pl-PL"/>
          </w:rPr>
          <w:t>http://krokotak.com/2018/03/chicken-card/</w:t>
        </w:r>
      </w:hyperlink>
    </w:p>
    <w:p w:rsidR="00460152" w:rsidRPr="00460152" w:rsidRDefault="0046015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</w:p>
    <w:p w:rsidR="00753C87" w:rsidRPr="00460152" w:rsidRDefault="00753C87" w:rsidP="00753C87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pl-PL"/>
        </w:rPr>
      </w:pP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lastRenderedPageBreak/>
        <w:t>Środa: „</w:t>
      </w:r>
      <w:r w:rsidR="008A03C7">
        <w:rPr>
          <w:rFonts w:ascii="Times New Roman" w:hAnsi="Times New Roman" w:cs="Times New Roman"/>
          <w:b/>
          <w:i/>
          <w:sz w:val="32"/>
          <w:szCs w:val="32"/>
          <w:lang w:val="pl-PL"/>
        </w:rPr>
        <w:t>Ile prezentów ukrywa zajączek?</w:t>
      </w: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t>”</w:t>
      </w:r>
    </w:p>
    <w:p w:rsidR="00753C87" w:rsidRPr="00460152" w:rsidRDefault="00575B30" w:rsidP="00753C87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Gra matematyczna „Co ukrył wielkanocny zajączek?” doskonaląca umiejętność przeliczania elementów, tworzenie zbiorów z elementem rywalizacji.</w:t>
      </w:r>
    </w:p>
    <w:p w:rsidR="00753C87" w:rsidRDefault="00753C87" w:rsidP="00753C87">
      <w:pPr>
        <w:rPr>
          <w:lang w:val="pl-PL"/>
        </w:rPr>
      </w:pPr>
    </w:p>
    <w:p w:rsidR="00753C87" w:rsidRDefault="00753C87" w:rsidP="00753C87">
      <w:pPr>
        <w:rPr>
          <w:lang w:val="pl-PL"/>
        </w:rPr>
      </w:pPr>
      <w:r>
        <w:rPr>
          <w:noProof/>
        </w:rPr>
        <w:drawing>
          <wp:inline distT="0" distB="0" distL="0" distR="0">
            <wp:extent cx="5781675" cy="6553200"/>
            <wp:effectExtent l="19050" t="0" r="9525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87" w:rsidRDefault="00753C87" w:rsidP="00753C87">
      <w:pPr>
        <w:rPr>
          <w:lang w:val="pl-PL"/>
        </w:rPr>
      </w:pPr>
    </w:p>
    <w:p w:rsidR="00753C87" w:rsidRPr="00460152" w:rsidRDefault="00753C87" w:rsidP="00753C87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lastRenderedPageBreak/>
        <w:t>Przebieg gry:</w:t>
      </w:r>
    </w:p>
    <w:p w:rsidR="00753C87" w:rsidRPr="00460152" w:rsidRDefault="00753C87" w:rsidP="00753C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Gra przeznaczona jest dla 2-3 graczy</w:t>
      </w:r>
    </w:p>
    <w:p w:rsidR="00753C87" w:rsidRPr="00460152" w:rsidRDefault="00753C87" w:rsidP="00753C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Każdy gracz rzuca kostką, posuwa pionek o tyle </w:t>
      </w:r>
      <w:r w:rsidR="00575B30"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pól, </w:t>
      </w:r>
      <w:r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ile oczek wyrzuci, jeżeli stanie na polu oznaczonym pisanką zaznacza ilość (kropkami bądź cyfrą)na kratce w swoim kolorze, jeżeli stanie na polu z czekoladowym zajączkiem zaznacza ilość (krzyżykiem bądź cyfrą) na kratce w swoim kolorze. </w:t>
      </w:r>
    </w:p>
    <w:p w:rsidR="00753C87" w:rsidRPr="00460152" w:rsidRDefault="00753C87" w:rsidP="00753C8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Wygrywa ten gracz, który pozbiera najwięcej pisanek i zajączków</w:t>
      </w:r>
    </w:p>
    <w:p w:rsidR="00753C87" w:rsidRDefault="00753C87" w:rsidP="00753C87">
      <w:pPr>
        <w:jc w:val="center"/>
        <w:rPr>
          <w:rFonts w:ascii="AgendaPl-Semibold" w:hAnsi="AgendaPl-Semibold" w:cs="AgendaPl-Semibold"/>
          <w:b/>
          <w:i/>
          <w:sz w:val="28"/>
          <w:szCs w:val="28"/>
          <w:lang w:val="pl-PL"/>
        </w:rPr>
      </w:pPr>
    </w:p>
    <w:p w:rsidR="004D6ED2" w:rsidRDefault="004D6ED2" w:rsidP="004D6ED2">
      <w:pPr>
        <w:jc w:val="both"/>
        <w:rPr>
          <w:rFonts w:ascii="MinionPro-Regular" w:hAnsi="MinionPro-Regular" w:cs="MinionPro-Regular"/>
          <w:sz w:val="28"/>
          <w:szCs w:val="28"/>
          <w:lang w:val="pl-PL"/>
        </w:rPr>
      </w:pPr>
    </w:p>
    <w:p w:rsidR="004D6ED2" w:rsidRPr="00460152" w:rsidRDefault="004D6ED2" w:rsidP="004D6ED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pl-PL"/>
        </w:rPr>
      </w:pP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t>Czwartek: „</w:t>
      </w:r>
      <w:proofErr w:type="spellStart"/>
      <w:r w:rsidR="008A03C7">
        <w:rPr>
          <w:rFonts w:ascii="Times New Roman" w:hAnsi="Times New Roman" w:cs="Times New Roman"/>
          <w:b/>
          <w:i/>
          <w:sz w:val="32"/>
          <w:szCs w:val="32"/>
          <w:lang w:val="pl-PL"/>
        </w:rPr>
        <w:t>Pisankowy</w:t>
      </w:r>
      <w:proofErr w:type="spellEnd"/>
      <w:r w:rsidR="008A03C7">
        <w:rPr>
          <w:rFonts w:ascii="Times New Roman" w:hAnsi="Times New Roman" w:cs="Times New Roman"/>
          <w:b/>
          <w:i/>
          <w:sz w:val="32"/>
          <w:szCs w:val="32"/>
          <w:lang w:val="pl-PL"/>
        </w:rPr>
        <w:t xml:space="preserve"> dyrygent</w:t>
      </w:r>
      <w:r w:rsidRPr="00460152">
        <w:rPr>
          <w:rFonts w:ascii="Times New Roman" w:hAnsi="Times New Roman" w:cs="Times New Roman"/>
          <w:b/>
          <w:i/>
          <w:sz w:val="32"/>
          <w:szCs w:val="32"/>
          <w:lang w:val="pl-PL"/>
        </w:rPr>
        <w:t>”</w:t>
      </w:r>
    </w:p>
    <w:p w:rsidR="004D6ED2" w:rsidRPr="00460152" w:rsidRDefault="004D6ED2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„</w:t>
      </w:r>
      <w:proofErr w:type="spellStart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Pisankowy</w:t>
      </w:r>
      <w:proofErr w:type="spellEnd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dyrygent” – nauka piosenki i zabawa </w:t>
      </w:r>
      <w:proofErr w:type="spellStart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dramowa</w:t>
      </w:r>
      <w:proofErr w:type="spellEnd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inspirowana piosenką </w:t>
      </w:r>
      <w:r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Bajkowe pisanki</w:t>
      </w: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8DFF2E"/>
          <w:sz w:val="24"/>
          <w:szCs w:val="24"/>
          <w:lang w:val="pl-PL"/>
        </w:rPr>
      </w:pPr>
    </w:p>
    <w:p w:rsidR="004D6ED2" w:rsidRPr="00460152" w:rsidRDefault="00753C87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„</w:t>
      </w:r>
      <w:r w:rsidR="004D6ED2"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Bajkowe pisanki</w:t>
      </w:r>
      <w:r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”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muz. Magdalena Mielnicka-Sypko, sł. Urszula Piotrowska</w:t>
      </w:r>
    </w:p>
    <w:p w:rsidR="00753C87" w:rsidRPr="00460152" w:rsidRDefault="00753C87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Do zajączka przyszła kurka: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– Ko, ko, ko, ko – zagdakała.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– Z koszem jajek na pisanki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Mama-kwoka mnie przysłała.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Zając podparł się pod boki: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– A to ci dopiero jajka!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Namaluję na nich tęczę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i na każdym będzie bajka.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Ref</w:t>
      </w: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.: Bajkowe pisanki, bajkowe.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Rozdamy je z dobrym słowem,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Świątecznym życzeniem,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Wiosennym marzeniem.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Bajkowe pisanki, bajkowe,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Wesołą wiodą rozmowę,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że wiosna za oknem,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że w dyngus ktoś zmoknie.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Rośnie żytko jak na drożdżach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I zieleni się rzeżucha,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proofErr w:type="spellStart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Pisankowych</w:t>
      </w:r>
      <w:proofErr w:type="spellEnd"/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opowieści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Zając słucha, kurka słucha.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Z bukiecikiem srebrnych bazi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W gości wybrał się baranek,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A dla niego mała kurka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lastRenderedPageBreak/>
        <w:t>Kosz bajkowych ma pisanek.</w:t>
      </w:r>
    </w:p>
    <w:p w:rsidR="004D6ED2" w:rsidRPr="00460152" w:rsidRDefault="004D6ED2" w:rsidP="00753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i/>
          <w:iCs/>
          <w:color w:val="000000"/>
          <w:sz w:val="24"/>
          <w:szCs w:val="24"/>
          <w:lang w:val="pl-PL"/>
        </w:rPr>
        <w:t>Ref</w:t>
      </w: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.: Bajkowe pisanki, bajkowe…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4D6ED2" w:rsidRPr="00460152" w:rsidRDefault="00575B30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Po wysłuchaniu piosenki dziecko</w:t>
      </w:r>
      <w:r w:rsidR="008A03C7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opowiada</w:t>
      </w:r>
      <w:r w:rsidR="004D6ED2"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r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>o czym była, następnie wybiera postać lub czynność, którą będzie</w:t>
      </w:r>
      <w:r w:rsidR="004D6ED2" w:rsidRPr="00460152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prezentować (np. skakanie zajączka, kurka/gdakanie, baranek/beczenie, malowanie pisanek, rosnąca rzeżucha, oblewanie na dyngusa). </w:t>
      </w:r>
      <w:r w:rsidR="008A03C7">
        <w:rPr>
          <w:rFonts w:ascii="Times New Roman" w:hAnsi="Times New Roman" w:cs="Times New Roman"/>
          <w:color w:val="000000"/>
          <w:sz w:val="24"/>
          <w:szCs w:val="24"/>
          <w:lang w:val="pl-PL"/>
        </w:rPr>
        <w:t>Dyrygent to taka osoba, która wskazuje, który instrument w danym momencie zagra, czy chcesz zostać takim dyrygentem?</w:t>
      </w:r>
    </w:p>
    <w:p w:rsidR="004D6ED2" w:rsidRPr="00460152" w:rsidRDefault="004D6ED2" w:rsidP="004D6E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4D6ED2" w:rsidRPr="00460152" w:rsidRDefault="00371700" w:rsidP="004D6ED2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hyperlink r:id="rId17" w:history="1">
        <w:r w:rsidR="004D6ED2" w:rsidRPr="00460152">
          <w:rPr>
            <w:rStyle w:val="Hipercze"/>
            <w:rFonts w:ascii="Times New Roman" w:hAnsi="Times New Roman" w:cs="Times New Roman"/>
            <w:sz w:val="24"/>
            <w:szCs w:val="24"/>
            <w:lang w:val="pl-PL"/>
          </w:rPr>
          <w:t>https://www.youtube.com/watch?v=UMl5kZ6DGas</w:t>
        </w:r>
      </w:hyperlink>
    </w:p>
    <w:p w:rsidR="004D6ED2" w:rsidRPr="008A03C7" w:rsidRDefault="004D6ED2" w:rsidP="004D6ED2">
      <w:pPr>
        <w:jc w:val="both"/>
        <w:rPr>
          <w:rFonts w:ascii="Times New Roman" w:hAnsi="Times New Roman" w:cs="Times New Roman"/>
          <w:sz w:val="32"/>
          <w:szCs w:val="32"/>
          <w:lang w:val="pl-PL"/>
        </w:rPr>
      </w:pPr>
    </w:p>
    <w:p w:rsidR="004D6ED2" w:rsidRPr="008A03C7" w:rsidRDefault="004D6ED2" w:rsidP="004D6ED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pl-PL"/>
        </w:rPr>
      </w:pPr>
      <w:r w:rsidRPr="008A03C7">
        <w:rPr>
          <w:rFonts w:ascii="Times New Roman" w:hAnsi="Times New Roman" w:cs="Times New Roman"/>
          <w:b/>
          <w:i/>
          <w:sz w:val="32"/>
          <w:szCs w:val="32"/>
          <w:lang w:val="pl-PL"/>
        </w:rPr>
        <w:t>Piątek: „Wielkanocne zwyczaje”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„Co włożysz do koszyczka?” – omówienie tradycji obchodzenia Wielkiej Soboty, selekcja materiału,</w:t>
      </w:r>
      <w:r w:rsidR="00575B30" w:rsidRPr="00460152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60152">
        <w:rPr>
          <w:rFonts w:ascii="Times New Roman" w:hAnsi="Times New Roman" w:cs="Times New Roman"/>
          <w:sz w:val="24"/>
          <w:szCs w:val="24"/>
          <w:lang w:val="pl-PL"/>
        </w:rPr>
        <w:t>poszerzanie słownika, doskonalenie analizy słuchowej, zapoznanie z symboliką potraw w święconce.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Znaczenie poszczególnych potraw w koszyczku: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chleb – symbolizuje ciało Pana Jezusa, a także dobrobyt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–– jajko – to symbol życia i zwycięstwa nad śmiercią, podzielenie się jajkiem miało umacniać więzi rodzinne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 wędlina – miała zapewnić płodność i zdrowie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 sól – to symbol oczyszczenia, miała chronić przed złem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 ser – ma zapewnić rozwój stada zwierząt domowych</w:t>
      </w:r>
    </w:p>
    <w:p w:rsidR="00753C87" w:rsidRPr="00460152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 chrzan – miał zapewniać siłę fizyczną</w:t>
      </w:r>
    </w:p>
    <w:p w:rsidR="00753C87" w:rsidRDefault="00753C8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60152">
        <w:rPr>
          <w:rFonts w:ascii="Times New Roman" w:hAnsi="Times New Roman" w:cs="Times New Roman"/>
          <w:sz w:val="24"/>
          <w:szCs w:val="24"/>
          <w:lang w:val="pl-PL"/>
        </w:rPr>
        <w:t>– ciasto (babka) – symbolizuje umiejętności i doskonałość</w:t>
      </w:r>
    </w:p>
    <w:p w:rsidR="008A03C7" w:rsidRDefault="008A03C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8A03C7" w:rsidRPr="00460152" w:rsidRDefault="008A03C7" w:rsidP="00753C87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753C87" w:rsidRPr="00753C87" w:rsidRDefault="00753C87" w:rsidP="004D6ED2">
      <w:pPr>
        <w:jc w:val="center"/>
        <w:rPr>
          <w:rFonts w:ascii="AgendaPl-Semibold" w:hAnsi="AgendaPl-Semibold" w:cs="AgendaPl-Semibold"/>
          <w:sz w:val="28"/>
          <w:szCs w:val="28"/>
          <w:lang w:val="pl-PL"/>
        </w:rPr>
      </w:pPr>
      <w:r>
        <w:rPr>
          <w:rFonts w:ascii="AgendaPl-Semibold" w:hAnsi="AgendaPl-Semibold" w:cs="AgendaPl-Semibold"/>
          <w:sz w:val="28"/>
          <w:szCs w:val="28"/>
          <w:lang w:val="pl-PL"/>
        </w:rPr>
        <w:t>Zaznacz kropeczkami kolejność zdarzeń w historyjce</w:t>
      </w:r>
      <w:r w:rsidR="008A03C7">
        <w:rPr>
          <w:rFonts w:ascii="AgendaPl-Semibold" w:hAnsi="AgendaPl-Semibold" w:cs="AgendaPl-Semibold"/>
          <w:sz w:val="28"/>
          <w:szCs w:val="28"/>
          <w:lang w:val="pl-PL"/>
        </w:rPr>
        <w:t xml:space="preserve"> i opowiedz, co przygotowały w wielkanocnym koszyku.</w:t>
      </w:r>
    </w:p>
    <w:p w:rsidR="004D6ED2" w:rsidRDefault="004D6ED2">
      <w:pPr>
        <w:rPr>
          <w:lang w:val="pl-PL"/>
        </w:rPr>
      </w:pPr>
      <w:r w:rsidRPr="004D6ED2">
        <w:rPr>
          <w:noProof/>
        </w:rPr>
        <w:lastRenderedPageBreak/>
        <w:drawing>
          <wp:inline distT="0" distB="0" distL="0" distR="0">
            <wp:extent cx="5369461" cy="3990975"/>
            <wp:effectExtent l="57150" t="19050" r="40739" b="0"/>
            <wp:docPr id="10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61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D6ED2" w:rsidRDefault="004D6ED2">
      <w:pPr>
        <w:rPr>
          <w:lang w:val="pl-PL"/>
        </w:rPr>
      </w:pPr>
    </w:p>
    <w:p w:rsidR="004D6ED2" w:rsidRDefault="00753C87">
      <w:pPr>
        <w:rPr>
          <w:lang w:val="pl-PL"/>
        </w:rPr>
      </w:pPr>
      <w:r w:rsidRPr="00753C87">
        <w:rPr>
          <w:noProof/>
        </w:rPr>
        <w:drawing>
          <wp:inline distT="0" distB="0" distL="0" distR="0">
            <wp:extent cx="5485722" cy="2076450"/>
            <wp:effectExtent l="57150" t="19050" r="19728" b="0"/>
            <wp:docPr id="1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D6ED2" w:rsidRPr="008A03C7" w:rsidRDefault="008A03C7">
      <w:pPr>
        <w:rPr>
          <w:rFonts w:ascii="Times New Roman" w:hAnsi="Times New Roman" w:cs="Times New Roman"/>
          <w:lang w:val="pl-PL"/>
        </w:rPr>
      </w:pPr>
      <w:r w:rsidRPr="008A03C7">
        <w:rPr>
          <w:rFonts w:ascii="Times New Roman" w:hAnsi="Times New Roman" w:cs="Times New Roman"/>
          <w:lang w:val="pl-PL"/>
        </w:rPr>
        <w:t>Bibliografia:</w:t>
      </w:r>
    </w:p>
    <w:p w:rsidR="008A03C7" w:rsidRP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r w:rsidRPr="008A03C7">
        <w:rPr>
          <w:rFonts w:ascii="Times New Roman" w:hAnsi="Times New Roman" w:cs="Times New Roman"/>
          <w:lang w:val="pl-PL"/>
        </w:rPr>
        <w:t xml:space="preserve">Przewodnik metodyczny „Plac zabaw” cz.3 </w:t>
      </w:r>
      <w:proofErr w:type="spellStart"/>
      <w:r w:rsidRPr="008A03C7">
        <w:rPr>
          <w:rFonts w:ascii="Times New Roman" w:hAnsi="Times New Roman" w:cs="Times New Roman"/>
          <w:lang w:val="pl-PL"/>
        </w:rPr>
        <w:t>WSiP</w:t>
      </w:r>
      <w:proofErr w:type="spellEnd"/>
    </w:p>
    <w:p w:rsidR="008A03C7" w:rsidRP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r w:rsidRPr="008A03C7">
        <w:rPr>
          <w:rFonts w:ascii="Times New Roman" w:hAnsi="Times New Roman" w:cs="Times New Roman"/>
          <w:lang w:val="pl-PL"/>
        </w:rPr>
        <w:t>Karty pracy MAC</w:t>
      </w:r>
    </w:p>
    <w:p w:rsidR="008A03C7" w:rsidRP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proofErr w:type="spellStart"/>
      <w:r w:rsidRPr="008A03C7">
        <w:rPr>
          <w:rFonts w:ascii="Times New Roman" w:hAnsi="Times New Roman" w:cs="Times New Roman"/>
          <w:lang w:val="pl-PL"/>
        </w:rPr>
        <w:t>Youtube</w:t>
      </w:r>
      <w:proofErr w:type="spellEnd"/>
    </w:p>
    <w:p w:rsidR="008A03C7" w:rsidRP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proofErr w:type="spellStart"/>
      <w:r w:rsidRPr="008A03C7">
        <w:rPr>
          <w:rFonts w:ascii="Times New Roman" w:hAnsi="Times New Roman" w:cs="Times New Roman"/>
          <w:lang w:val="pl-PL"/>
        </w:rPr>
        <w:t>Krokotak</w:t>
      </w:r>
      <w:proofErr w:type="spellEnd"/>
    </w:p>
    <w:p w:rsidR="008A03C7" w:rsidRP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r w:rsidRPr="008A03C7">
        <w:rPr>
          <w:rFonts w:ascii="Times New Roman" w:hAnsi="Times New Roman" w:cs="Times New Roman"/>
          <w:lang w:val="pl-PL"/>
        </w:rPr>
        <w:t>Bliżej przedszkola</w:t>
      </w:r>
    </w:p>
    <w:p w:rsidR="008A03C7" w:rsidRDefault="008A03C7" w:rsidP="008A03C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lang w:val="pl-PL"/>
        </w:rPr>
      </w:pPr>
      <w:r w:rsidRPr="008A03C7">
        <w:rPr>
          <w:rFonts w:ascii="Times New Roman" w:hAnsi="Times New Roman" w:cs="Times New Roman"/>
          <w:lang w:val="pl-PL"/>
        </w:rPr>
        <w:t xml:space="preserve">Zdjęcia zapożyczone ze </w:t>
      </w:r>
      <w:proofErr w:type="spellStart"/>
      <w:r w:rsidRPr="008A03C7">
        <w:rPr>
          <w:rFonts w:ascii="Times New Roman" w:hAnsi="Times New Roman" w:cs="Times New Roman"/>
          <w:lang w:val="pl-PL"/>
        </w:rPr>
        <w:t>str</w:t>
      </w:r>
      <w:proofErr w:type="spellEnd"/>
      <w:r w:rsidRPr="008A03C7">
        <w:rPr>
          <w:rFonts w:ascii="Times New Roman" w:hAnsi="Times New Roman" w:cs="Times New Roman"/>
          <w:lang w:val="pl-PL"/>
        </w:rPr>
        <w:t xml:space="preserve"> Google </w:t>
      </w:r>
      <w:r>
        <w:rPr>
          <w:rFonts w:ascii="Times New Roman" w:hAnsi="Times New Roman" w:cs="Times New Roman"/>
          <w:lang w:val="pl-PL"/>
        </w:rPr>
        <w:t>–</w:t>
      </w:r>
      <w:r w:rsidRPr="008A03C7">
        <w:rPr>
          <w:rFonts w:ascii="Times New Roman" w:hAnsi="Times New Roman" w:cs="Times New Roman"/>
          <w:lang w:val="pl-PL"/>
        </w:rPr>
        <w:t xml:space="preserve"> grafika</w:t>
      </w:r>
    </w:p>
    <w:p w:rsidR="008A03C7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  <w:r>
        <w:rPr>
          <w:rFonts w:ascii="Monotype Corsiva" w:hAnsi="Monotype Corsiva"/>
          <w:sz w:val="32"/>
          <w:szCs w:val="32"/>
          <w:lang w:val="pl-PL"/>
        </w:rPr>
        <w:lastRenderedPageBreak/>
        <w:t>„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t>Wielkanoc pachnie wiosną,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br/>
        <w:t>To pora tak radosna!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br/>
        <w:t>Pełna pisanek kolorowych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br/>
        <w:t xml:space="preserve">I prezentów </w:t>
      </w:r>
      <w:proofErr w:type="spellStart"/>
      <w:r w:rsidR="008A03C7" w:rsidRPr="008A03C7">
        <w:rPr>
          <w:rFonts w:ascii="Monotype Corsiva" w:hAnsi="Monotype Corsiva"/>
          <w:sz w:val="32"/>
          <w:szCs w:val="32"/>
          <w:lang w:val="pl-PL"/>
        </w:rPr>
        <w:t>zajączkowych</w:t>
      </w:r>
      <w:proofErr w:type="spellEnd"/>
      <w:r w:rsidR="008A03C7" w:rsidRPr="008A03C7">
        <w:rPr>
          <w:rFonts w:ascii="Monotype Corsiva" w:hAnsi="Monotype Corsiva"/>
          <w:sz w:val="32"/>
          <w:szCs w:val="32"/>
          <w:lang w:val="pl-PL"/>
        </w:rPr>
        <w:t>.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br/>
        <w:t>Na stole bazie, cukrowy baranek</w:t>
      </w:r>
      <w:r w:rsidR="008A03C7" w:rsidRPr="008A03C7">
        <w:rPr>
          <w:rFonts w:ascii="Monotype Corsiva" w:hAnsi="Monotype Corsiva"/>
          <w:sz w:val="32"/>
          <w:szCs w:val="32"/>
          <w:lang w:val="pl-PL"/>
        </w:rPr>
        <w:br/>
        <w:t>I mnóstwo wody w dyngusowy poranek</w:t>
      </w:r>
      <w:r>
        <w:rPr>
          <w:rFonts w:ascii="Monotype Corsiva" w:hAnsi="Monotype Corsiva"/>
          <w:sz w:val="32"/>
          <w:szCs w:val="32"/>
          <w:lang w:val="pl-PL"/>
        </w:rPr>
        <w:t>”</w:t>
      </w:r>
    </w:p>
    <w:p w:rsidR="00522A59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</w:p>
    <w:p w:rsidR="00522A59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1619250" cy="17716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59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</w:p>
    <w:p w:rsidR="00522A59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  <w:r>
        <w:rPr>
          <w:rFonts w:ascii="Monotype Corsiva" w:hAnsi="Monotype Corsiva"/>
          <w:sz w:val="32"/>
          <w:szCs w:val="32"/>
          <w:lang w:val="pl-PL"/>
        </w:rPr>
        <w:t xml:space="preserve">Zdrowych i wesołych Świąt Wielkanocnych dla wszystkich przedszkolaków z </w:t>
      </w:r>
      <w:proofErr w:type="spellStart"/>
      <w:r>
        <w:rPr>
          <w:rFonts w:ascii="Monotype Corsiva" w:hAnsi="Monotype Corsiva"/>
          <w:sz w:val="32"/>
          <w:szCs w:val="32"/>
          <w:lang w:val="pl-PL"/>
        </w:rPr>
        <w:t>gr</w:t>
      </w:r>
      <w:proofErr w:type="spellEnd"/>
      <w:r>
        <w:rPr>
          <w:rFonts w:ascii="Monotype Corsiva" w:hAnsi="Monotype Corsiva"/>
          <w:sz w:val="32"/>
          <w:szCs w:val="32"/>
          <w:lang w:val="pl-PL"/>
        </w:rPr>
        <w:t xml:space="preserve"> IV wraz z Rodzicami życzą:</w:t>
      </w:r>
    </w:p>
    <w:p w:rsidR="00522A59" w:rsidRDefault="00522A59" w:rsidP="008A03C7">
      <w:pPr>
        <w:pStyle w:val="Akapitzlist"/>
        <w:jc w:val="center"/>
        <w:rPr>
          <w:rFonts w:ascii="Monotype Corsiva" w:hAnsi="Monotype Corsiva"/>
          <w:sz w:val="32"/>
          <w:szCs w:val="32"/>
          <w:lang w:val="pl-PL"/>
        </w:rPr>
      </w:pPr>
    </w:p>
    <w:p w:rsidR="00522A59" w:rsidRPr="008A03C7" w:rsidRDefault="00522A59" w:rsidP="008A03C7">
      <w:pPr>
        <w:pStyle w:val="Akapitzlist"/>
        <w:jc w:val="center"/>
        <w:rPr>
          <w:rFonts w:ascii="Monotype Corsiva" w:hAnsi="Monotype Corsiva" w:cs="Times New Roman"/>
          <w:sz w:val="32"/>
          <w:szCs w:val="32"/>
          <w:lang w:val="pl-PL"/>
        </w:rPr>
      </w:pPr>
      <w:r>
        <w:rPr>
          <w:rFonts w:ascii="Monotype Corsiva" w:hAnsi="Monotype Corsiva"/>
          <w:sz w:val="32"/>
          <w:szCs w:val="32"/>
          <w:lang w:val="pl-PL"/>
        </w:rPr>
        <w:t>Pani Madzia i Pani Beatka</w:t>
      </w:r>
    </w:p>
    <w:p w:rsidR="004D6ED2" w:rsidRDefault="004D6ED2">
      <w:pPr>
        <w:rPr>
          <w:lang w:val="pl-PL"/>
        </w:rPr>
      </w:pPr>
    </w:p>
    <w:p w:rsidR="004D6ED2" w:rsidRDefault="004D6ED2">
      <w:pPr>
        <w:rPr>
          <w:lang w:val="pl-PL"/>
        </w:rPr>
      </w:pPr>
    </w:p>
    <w:sectPr w:rsidR="004D6ED2" w:rsidSect="00E92B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Pl-Semibol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nionPro-Regular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4563F"/>
    <w:multiLevelType w:val="hybridMultilevel"/>
    <w:tmpl w:val="BBFE9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071BA"/>
    <w:multiLevelType w:val="hybridMultilevel"/>
    <w:tmpl w:val="9FC02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D6ED2"/>
    <w:rsid w:val="00070010"/>
    <w:rsid w:val="00371700"/>
    <w:rsid w:val="00460152"/>
    <w:rsid w:val="004D6ED2"/>
    <w:rsid w:val="00512EE9"/>
    <w:rsid w:val="00522A59"/>
    <w:rsid w:val="00575B30"/>
    <w:rsid w:val="00753C87"/>
    <w:rsid w:val="00786758"/>
    <w:rsid w:val="008A03C7"/>
    <w:rsid w:val="00E92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2B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ED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D6E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6E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3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xyZ8PP892ng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GW6i85aVEuQ" TargetMode="External"/><Relationship Id="rId17" Type="http://schemas.openxmlformats.org/officeDocument/2006/relationships/hyperlink" Target="https://www.youtube.com/watch?v=UMl5kZ6DGa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krokotak.com/2018/03/chicken-card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</dc:creator>
  <cp:lastModifiedBy>dd</cp:lastModifiedBy>
  <cp:revision>3</cp:revision>
  <dcterms:created xsi:type="dcterms:W3CDTF">2020-04-03T17:44:00Z</dcterms:created>
  <dcterms:modified xsi:type="dcterms:W3CDTF">2020-04-04T16:38:00Z</dcterms:modified>
</cp:coreProperties>
</file>